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FFFFF"/>
        </w:rPr>
        <w:t>主讲本科课程的教授占教授总数的比例、教授授本科课程占课程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FFFFF"/>
          <w:lang w:val="en-US" w:eastAsia="zh-CN"/>
        </w:rPr>
        <w:t>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FFFFF"/>
        </w:rPr>
        <w:t>数的比例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我校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 xml:space="preserve"> 学年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主讲本科课程的教授占教授总数的比例90.28%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教授讲授本科课程占课程总门次数的比例5.64%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ZTBiZTZmNDQ2ZDIzNmE0ZTZhZjc1ZDM1NmZjYjEifQ=="/>
  </w:docVars>
  <w:rsids>
    <w:rsidRoot w:val="00000000"/>
    <w:rsid w:val="37EC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2024-11-08T03:18:14Z</dcterms:created>
  <dc:creator>Administrator</dc:creator>
  <cp:lastModifiedBy>哈佛</cp:lastModifiedBy>
  <dcterms:modified xsi:type="dcterms:W3CDTF">2024-11-08T03:23:48Z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32D10C2D9EA44A61BFD85CD7F2A81229</vt:lpwstr>
  </property>
</Properties>
</file>