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40" w:lineRule="exact"/>
      </w:pPr>
      <w:bookmarkStart w:id="0" w:name="_Toc478808423"/>
      <w:bookmarkStart w:id="1" w:name="_Toc478801401"/>
      <w:bookmarkStart w:id="2" w:name="_Toc479087133"/>
      <w:bookmarkStart w:id="3" w:name="_Toc479087381"/>
      <w:bookmarkStart w:id="4" w:name="_Toc481485370"/>
      <w:bookmarkStart w:id="5" w:name="_Toc481485638"/>
      <w:bookmarkStart w:id="6" w:name="_Toc481502688"/>
      <w:r>
        <w:rPr>
          <w:rFonts w:hint="eastAsia" w:cs="方正小标宋简体"/>
        </w:rPr>
        <w:t>忻州师范学院关于基建、修缮、大型设备购置、图书采购等验收工作的实施办法</w:t>
      </w:r>
      <w:bookmarkEnd w:id="0"/>
      <w:bookmarkEnd w:id="1"/>
      <w:bookmarkEnd w:id="2"/>
      <w:bookmarkEnd w:id="3"/>
      <w:bookmarkEnd w:id="4"/>
      <w:bookmarkEnd w:id="5"/>
      <w:bookmarkEnd w:id="6"/>
    </w:p>
    <w:p>
      <w:pPr>
        <w:spacing w:line="460" w:lineRule="exact"/>
        <w:ind w:firstLine="560" w:firstLineChars="200"/>
        <w:jc w:val="center"/>
        <w:rPr>
          <w:rFonts w:ascii="楷体" w:hAnsi="楷体" w:eastAsia="楷体"/>
        </w:rPr>
      </w:pPr>
    </w:p>
    <w:p>
      <w:pPr>
        <w:spacing w:line="460" w:lineRule="exact"/>
        <w:ind w:firstLine="560" w:firstLineChars="200"/>
        <w:jc w:val="center"/>
        <w:rPr>
          <w:rFonts w:ascii="楷体" w:hAnsi="楷体" w:eastAsia="楷体"/>
        </w:rPr>
      </w:pPr>
      <w:r>
        <w:rPr>
          <w:rFonts w:hint="eastAsia" w:ascii="楷体" w:hAnsi="楷体" w:eastAsia="楷体" w:cs="楷体"/>
        </w:rPr>
        <w:t>院政字〔</w:t>
      </w:r>
      <w:r>
        <w:rPr>
          <w:rFonts w:ascii="楷体" w:hAnsi="楷体" w:eastAsia="楷体" w:cs="楷体"/>
        </w:rPr>
        <w:t>2013</w:t>
      </w:r>
      <w:r>
        <w:rPr>
          <w:rFonts w:hint="eastAsia" w:ascii="楷体" w:hAnsi="楷体" w:eastAsia="楷体" w:cs="楷体"/>
        </w:rPr>
        <w:t>〕</w:t>
      </w:r>
      <w:r>
        <w:rPr>
          <w:rFonts w:ascii="楷体" w:hAnsi="楷体" w:eastAsia="楷体" w:cs="楷体"/>
        </w:rPr>
        <w:t xml:space="preserve">13 </w:t>
      </w:r>
      <w:r>
        <w:rPr>
          <w:rFonts w:hint="eastAsia" w:ascii="楷体" w:hAnsi="楷体" w:eastAsia="楷体" w:cs="楷体"/>
        </w:rPr>
        <w:t>号</w:t>
      </w:r>
    </w:p>
    <w:p>
      <w:pPr>
        <w:spacing w:line="460" w:lineRule="exact"/>
        <w:ind w:firstLine="560" w:firstLineChars="200"/>
        <w:jc w:val="center"/>
        <w:rPr>
          <w:rFonts w:ascii="楷体" w:hAnsi="楷体" w:eastAsia="楷体"/>
        </w:rPr>
      </w:pPr>
      <w:r>
        <w:rPr>
          <w:rFonts w:hint="eastAsia" w:ascii="楷体" w:hAnsi="楷体" w:eastAsia="楷体" w:cs="楷体"/>
        </w:rPr>
        <w:t>（</w:t>
      </w:r>
      <w:r>
        <w:rPr>
          <w:rFonts w:ascii="楷体" w:hAnsi="楷体" w:eastAsia="楷体" w:cs="楷体"/>
        </w:rPr>
        <w:t>2013</w:t>
      </w:r>
      <w:r>
        <w:rPr>
          <w:rFonts w:hint="eastAsia" w:ascii="楷体" w:hAnsi="楷体" w:eastAsia="楷体" w:cs="楷体"/>
        </w:rPr>
        <w:t>年</w:t>
      </w:r>
      <w:r>
        <w:rPr>
          <w:rFonts w:ascii="楷体" w:hAnsi="楷体" w:eastAsia="楷体" w:cs="楷体"/>
        </w:rPr>
        <w:t>3</w:t>
      </w:r>
      <w:r>
        <w:rPr>
          <w:rFonts w:hint="eastAsia" w:ascii="楷体" w:hAnsi="楷体" w:eastAsia="楷体" w:cs="楷体"/>
        </w:rPr>
        <w:t>月</w:t>
      </w:r>
      <w:r>
        <w:rPr>
          <w:rFonts w:ascii="楷体" w:hAnsi="楷体" w:eastAsia="楷体" w:cs="楷体"/>
        </w:rPr>
        <w:t>28</w:t>
      </w:r>
      <w:r>
        <w:rPr>
          <w:rFonts w:hint="eastAsia" w:ascii="楷体" w:hAnsi="楷体" w:eastAsia="楷体" w:cs="楷体"/>
        </w:rPr>
        <w:t>日印发）</w:t>
      </w:r>
    </w:p>
    <w:p>
      <w:pPr>
        <w:spacing w:line="460" w:lineRule="exact"/>
        <w:ind w:firstLine="560" w:firstLineChars="200"/>
        <w:rPr>
          <w:rFonts w:eastAsia="宋体"/>
        </w:rPr>
      </w:pPr>
    </w:p>
    <w:p>
      <w:pPr>
        <w:spacing w:line="460" w:lineRule="exact"/>
        <w:ind w:firstLine="480" w:firstLineChars="200"/>
        <w:rPr>
          <w:rFonts w:ascii="宋体" w:hAnsi="宋体" w:eastAsia="宋体"/>
          <w:sz w:val="24"/>
          <w:szCs w:val="24"/>
        </w:rPr>
      </w:pPr>
      <w:r>
        <w:rPr>
          <w:rFonts w:hint="eastAsia" w:ascii="宋体" w:hAnsi="宋体" w:eastAsia="宋体" w:cs="宋体"/>
          <w:sz w:val="24"/>
          <w:szCs w:val="24"/>
        </w:rPr>
        <w:t>为进一步规范我院基建、修缮、大型设备购置和图书采购的验收工作，提高资金使用效益，保证工程施工和设备、图书购置质量，维护学院合法权益，根据国家和上级相关部门的有关规定，结合学院实际，特制定本办法。</w:t>
      </w:r>
    </w:p>
    <w:p>
      <w:pPr>
        <w:spacing w:line="460" w:lineRule="exact"/>
        <w:ind w:firstLine="480" w:firstLineChars="200"/>
        <w:rPr>
          <w:rFonts w:ascii="黑体" w:hAnsi="黑体" w:eastAsia="黑体"/>
          <w:sz w:val="24"/>
          <w:szCs w:val="24"/>
        </w:rPr>
      </w:pPr>
      <w:r>
        <w:rPr>
          <w:rFonts w:hint="eastAsia" w:ascii="黑体" w:hAnsi="黑体" w:eastAsia="黑体" w:cs="黑体"/>
          <w:sz w:val="24"/>
          <w:szCs w:val="24"/>
        </w:rPr>
        <w:t>一、基建项目的竣工验收</w:t>
      </w:r>
    </w:p>
    <w:p>
      <w:pPr>
        <w:spacing w:line="460" w:lineRule="exact"/>
        <w:ind w:firstLine="480" w:firstLineChars="200"/>
        <w:rPr>
          <w:rFonts w:ascii="宋体" w:hAnsi="宋体" w:eastAsia="宋体"/>
          <w:sz w:val="24"/>
          <w:szCs w:val="24"/>
        </w:rPr>
      </w:pPr>
      <w:r>
        <w:rPr>
          <w:rFonts w:hint="eastAsia" w:ascii="宋体" w:hAnsi="宋体" w:eastAsia="宋体" w:cs="宋体"/>
          <w:sz w:val="24"/>
          <w:szCs w:val="24"/>
        </w:rPr>
        <w:t>基建项目是指为学院教学、科研和师生员工服务，经学院党政领导集体充分论证和决定后，严格按照基本项目建设程序和政策规定，由学院提出申请，经政府相关部门批准、立项、建设的工程项目。</w:t>
      </w:r>
    </w:p>
    <w:p>
      <w:pPr>
        <w:spacing w:line="460" w:lineRule="exact"/>
        <w:ind w:firstLine="480" w:firstLineChars="200"/>
        <w:rPr>
          <w:rFonts w:ascii="宋体" w:hAnsi="宋体" w:eastAsia="宋体"/>
          <w:sz w:val="24"/>
          <w:szCs w:val="24"/>
        </w:rPr>
      </w:pPr>
      <w:r>
        <w:rPr>
          <w:rFonts w:hint="eastAsia" w:ascii="宋体" w:hAnsi="宋体" w:eastAsia="宋体" w:cs="宋体"/>
          <w:sz w:val="24"/>
          <w:szCs w:val="24"/>
        </w:rPr>
        <w:t>除政府相关工程管理和监督部门进行监管外，学院成立基建项目监督小组，参与工程项目建设全过程监督。监督小组由分管基建的院领导任组长，基建处牵头，纪检监察办公室、审计处、资产管理处、总务处、计财处、武装保卫处等有关单位人员组成。</w:t>
      </w:r>
    </w:p>
    <w:p>
      <w:pPr>
        <w:spacing w:line="460" w:lineRule="exact"/>
        <w:ind w:firstLine="480" w:firstLineChars="200"/>
        <w:rPr>
          <w:rFonts w:ascii="宋体" w:hAnsi="宋体" w:eastAsia="宋体"/>
          <w:sz w:val="24"/>
          <w:szCs w:val="24"/>
        </w:rPr>
      </w:pPr>
      <w:r>
        <w:rPr>
          <w:rFonts w:hint="eastAsia" w:ascii="宋体" w:hAnsi="宋体" w:eastAsia="宋体" w:cs="宋体"/>
          <w:sz w:val="24"/>
          <w:szCs w:val="24"/>
        </w:rPr>
        <w:t>在工程项目竣工验收阶段，学院基建项目监督小组参与政府相关部门组织的工程竣工验收，对工程中存在的问题及时提出整改意见和建议，督促施工单位按期完成整改。项目验收合格后，由基建处组织相关单位完成签字确认。</w:t>
      </w:r>
    </w:p>
    <w:p>
      <w:pPr>
        <w:spacing w:line="460" w:lineRule="exact"/>
        <w:ind w:firstLine="480" w:firstLineChars="200"/>
        <w:rPr>
          <w:rFonts w:ascii="黑体" w:hAnsi="黑体" w:eastAsia="黑体"/>
          <w:sz w:val="24"/>
          <w:szCs w:val="24"/>
        </w:rPr>
      </w:pPr>
      <w:r>
        <w:rPr>
          <w:rFonts w:hint="eastAsia" w:ascii="黑体" w:hAnsi="黑体" w:eastAsia="黑体" w:cs="黑体"/>
          <w:sz w:val="24"/>
          <w:szCs w:val="24"/>
        </w:rPr>
        <w:t>二、修缮项目的验收</w:t>
      </w:r>
    </w:p>
    <w:p>
      <w:pPr>
        <w:spacing w:line="460" w:lineRule="exact"/>
        <w:ind w:firstLine="560" w:firstLineChars="200"/>
        <w:rPr>
          <w:rFonts w:ascii="宋体" w:hAnsi="宋体" w:eastAsia="宋体"/>
          <w:sz w:val="24"/>
          <w:szCs w:val="24"/>
        </w:rPr>
      </w:pPr>
      <w:r>
        <w:rPr>
          <w:rFonts w:eastAsia="宋体"/>
        </w:rPr>
        <w:t>1</w:t>
      </w:r>
      <w:r>
        <w:rPr>
          <w:rFonts w:hint="eastAsia" w:eastAsia="宋体" w:cs="宋体"/>
        </w:rPr>
        <w:t>、</w:t>
      </w:r>
      <w:r>
        <w:rPr>
          <w:rFonts w:hint="eastAsia" w:ascii="宋体" w:hAnsi="宋体" w:eastAsia="宋体" w:cs="宋体"/>
          <w:sz w:val="24"/>
          <w:szCs w:val="24"/>
        </w:rPr>
        <w:t>成立修缮项目验收组。验收组由分管后勤行政工作的院领导任组长，总务处、纪检监察办公室、审计处、资产管理处、基建处、教务处、计财处等有关单位人员组成。</w:t>
      </w:r>
    </w:p>
    <w:p>
      <w:pPr>
        <w:spacing w:line="460" w:lineRule="exact"/>
        <w:ind w:firstLine="560" w:firstLineChars="200"/>
        <w:rPr>
          <w:rFonts w:eastAsia="宋体"/>
        </w:rPr>
      </w:pPr>
      <w:r>
        <w:rPr>
          <w:rFonts w:eastAsia="宋体"/>
        </w:rPr>
        <w:t>2</w:t>
      </w:r>
      <w:r>
        <w:rPr>
          <w:rFonts w:hint="eastAsia" w:eastAsia="宋体" w:cs="宋体"/>
        </w:rPr>
        <w:t>、</w:t>
      </w:r>
      <w:r>
        <w:rPr>
          <w:rFonts w:hint="eastAsia" w:ascii="宋体" w:hAnsi="宋体" w:eastAsia="宋体" w:cs="宋体"/>
          <w:sz w:val="24"/>
          <w:szCs w:val="24"/>
        </w:rPr>
        <w:t>总务处负责接到项目执行单位工程竣工验收申请后，确定验收时间和有关事宜。对于</w:t>
      </w:r>
      <w:r>
        <w:rPr>
          <w:rFonts w:eastAsia="宋体"/>
        </w:rPr>
        <w:t>1</w:t>
      </w:r>
      <w:r>
        <w:rPr>
          <w:rFonts w:hint="eastAsia" w:ascii="宋体" w:hAnsi="宋体" w:eastAsia="宋体" w:cs="宋体"/>
          <w:sz w:val="24"/>
          <w:szCs w:val="24"/>
        </w:rPr>
        <w:t>万元以下的修缮项目，由总务处报分管院领导同意后，组织项目验收组进行修缮和验收。对于</w:t>
      </w:r>
      <w:r>
        <w:rPr>
          <w:rFonts w:eastAsia="宋体"/>
        </w:rPr>
        <w:t>1</w:t>
      </w:r>
      <w:r>
        <w:rPr>
          <w:rFonts w:hint="eastAsia" w:ascii="宋体" w:hAnsi="宋体" w:eastAsia="宋体" w:cs="宋体"/>
          <w:sz w:val="24"/>
          <w:szCs w:val="24"/>
        </w:rPr>
        <w:t>万元以上的修缮项目，由总务处报分管院领导审核审批后，分管院领导牵头，组织验收组实施。凡涉及到房屋结构安全或对水、电、暖、网络、电梯、消防等基础设施进行改造的工程项目，须邀请</w:t>
      </w:r>
      <w:r>
        <w:rPr>
          <w:rFonts w:eastAsia="宋体"/>
        </w:rPr>
        <w:t>1—2</w:t>
      </w:r>
      <w:r>
        <w:rPr>
          <w:rFonts w:hint="eastAsia" w:eastAsia="宋体" w:cs="宋体"/>
        </w:rPr>
        <w:t>名</w:t>
      </w:r>
      <w:r>
        <w:rPr>
          <w:rFonts w:hint="eastAsia" w:ascii="宋体" w:hAnsi="宋体" w:eastAsia="宋体" w:cs="宋体"/>
          <w:sz w:val="24"/>
          <w:szCs w:val="24"/>
        </w:rPr>
        <w:t>熟悉该专业的专家参加。验收需做好记录，待验收合格后，及时与使用单位办理移交手续。</w:t>
      </w:r>
    </w:p>
    <w:p>
      <w:pPr>
        <w:spacing w:line="460" w:lineRule="exact"/>
        <w:ind w:firstLine="560" w:firstLineChars="200"/>
        <w:rPr>
          <w:rFonts w:eastAsia="宋体"/>
        </w:rPr>
      </w:pPr>
      <w:r>
        <w:rPr>
          <w:rFonts w:eastAsia="宋体"/>
        </w:rPr>
        <w:t>3</w:t>
      </w:r>
      <w:r>
        <w:rPr>
          <w:rFonts w:hint="eastAsia" w:eastAsia="宋体" w:cs="宋体"/>
        </w:rPr>
        <w:t>、</w:t>
      </w:r>
      <w:r>
        <w:rPr>
          <w:rFonts w:hint="eastAsia" w:ascii="宋体" w:hAnsi="宋体" w:eastAsia="宋体" w:cs="宋体"/>
          <w:sz w:val="24"/>
          <w:szCs w:val="24"/>
        </w:rPr>
        <w:t>修缮项目相关资料归档。项目负责人负责从工程立项开始至竣工验收为止的全部资料的整理和归档工作。在修缮项目竣工验收后，项目负责人将档案资料（附竣工图纸、工程变更、设计图纸及有关的试验报告等）移交总务处档案管理人员保管，并办理交接手续。</w:t>
      </w:r>
    </w:p>
    <w:p>
      <w:pPr>
        <w:spacing w:line="460" w:lineRule="exact"/>
        <w:ind w:firstLine="560" w:firstLineChars="200"/>
        <w:rPr>
          <w:rFonts w:eastAsia="宋体"/>
        </w:rPr>
      </w:pPr>
      <w:r>
        <w:rPr>
          <w:rFonts w:eastAsia="宋体"/>
        </w:rPr>
        <w:t>4</w:t>
      </w:r>
      <w:r>
        <w:rPr>
          <w:rFonts w:hint="eastAsia" w:eastAsia="宋体" w:cs="宋体"/>
        </w:rPr>
        <w:t>、</w:t>
      </w:r>
      <w:r>
        <w:rPr>
          <w:rFonts w:hint="eastAsia" w:ascii="宋体" w:hAnsi="宋体" w:eastAsia="宋体" w:cs="宋体"/>
          <w:sz w:val="24"/>
          <w:szCs w:val="24"/>
        </w:rPr>
        <w:t>《工程竣工验收报告》经项目验收组成员签字后，随工程结算等材料一并报总务处、审计处进行工程结算审核、审计。未经验收的工程或验收中发现有质量问题没有得到解决的，审计处不予结算审计，计财处不予付款。</w:t>
      </w:r>
    </w:p>
    <w:p>
      <w:pPr>
        <w:spacing w:line="460" w:lineRule="exact"/>
        <w:ind w:firstLine="560" w:firstLineChars="200"/>
        <w:rPr>
          <w:rFonts w:ascii="宋体" w:hAnsi="宋体" w:eastAsia="宋体"/>
          <w:sz w:val="24"/>
          <w:szCs w:val="24"/>
        </w:rPr>
      </w:pPr>
      <w:r>
        <w:rPr>
          <w:rFonts w:eastAsia="宋体"/>
        </w:rPr>
        <w:t>5</w:t>
      </w:r>
      <w:r>
        <w:rPr>
          <w:rFonts w:hint="eastAsia" w:eastAsia="宋体" w:cs="宋体"/>
        </w:rPr>
        <w:t>、</w:t>
      </w:r>
      <w:r>
        <w:rPr>
          <w:rFonts w:hint="eastAsia" w:ascii="宋体" w:hAnsi="宋体" w:eastAsia="宋体" w:cs="宋体"/>
          <w:sz w:val="24"/>
          <w:szCs w:val="24"/>
        </w:rPr>
        <w:t>修缮项目竣工验收合格后的保修期限，应按建设部《建筑工程保修办法》的有关规定执行。有特殊要求的工程，其保修内容和期限应在项目合同中确定。</w:t>
      </w:r>
    </w:p>
    <w:p>
      <w:pPr>
        <w:spacing w:line="460" w:lineRule="exact"/>
        <w:ind w:firstLine="480" w:firstLineChars="200"/>
        <w:rPr>
          <w:rFonts w:ascii="黑体" w:hAnsi="黑体" w:eastAsia="黑体"/>
          <w:sz w:val="24"/>
          <w:szCs w:val="24"/>
        </w:rPr>
      </w:pPr>
      <w:r>
        <w:rPr>
          <w:rFonts w:hint="eastAsia" w:ascii="黑体" w:hAnsi="黑体" w:eastAsia="黑体" w:cs="黑体"/>
          <w:sz w:val="24"/>
          <w:szCs w:val="24"/>
        </w:rPr>
        <w:t>三、大型设备购置的验收</w:t>
      </w:r>
    </w:p>
    <w:p>
      <w:pPr>
        <w:spacing w:line="460" w:lineRule="exact"/>
        <w:ind w:firstLine="560" w:firstLineChars="200"/>
        <w:rPr>
          <w:rFonts w:ascii="宋体" w:hAnsi="宋体" w:eastAsia="宋体"/>
          <w:sz w:val="24"/>
          <w:szCs w:val="24"/>
        </w:rPr>
      </w:pPr>
      <w:r>
        <w:rPr>
          <w:rFonts w:eastAsia="宋体"/>
        </w:rPr>
        <w:t>1</w:t>
      </w:r>
      <w:r>
        <w:rPr>
          <w:rFonts w:hint="eastAsia" w:eastAsia="宋体" w:cs="宋体"/>
        </w:rPr>
        <w:t>、</w:t>
      </w:r>
      <w:r>
        <w:rPr>
          <w:rFonts w:hint="eastAsia" w:ascii="宋体" w:hAnsi="宋体" w:eastAsia="宋体" w:cs="宋体"/>
          <w:sz w:val="24"/>
          <w:szCs w:val="24"/>
        </w:rPr>
        <w:t>成立设备购置验收组。教学设备由分管教学工作的院领导任组长，资产管理处、教务处、纪检监察办公室、审计处、计财处、使用单位和有关专家组成。后勤一般设备由分管后勤行政工作的院领导任组长，资产管理处、总务处、纪检监察办公室、审计处、计财处、使用单位和有关专家组成。</w:t>
      </w:r>
    </w:p>
    <w:p>
      <w:pPr>
        <w:spacing w:line="460" w:lineRule="exact"/>
        <w:ind w:firstLine="560" w:firstLineChars="200"/>
        <w:rPr>
          <w:rFonts w:eastAsia="宋体"/>
        </w:rPr>
      </w:pPr>
      <w:r>
        <w:rPr>
          <w:rFonts w:eastAsia="宋体"/>
        </w:rPr>
        <w:t>2</w:t>
      </w:r>
      <w:r>
        <w:rPr>
          <w:rFonts w:hint="eastAsia" w:eastAsia="宋体" w:cs="宋体"/>
        </w:rPr>
        <w:t>、</w:t>
      </w:r>
      <w:r>
        <w:rPr>
          <w:rFonts w:hint="eastAsia" w:ascii="宋体" w:hAnsi="宋体" w:eastAsia="宋体" w:cs="宋体"/>
          <w:sz w:val="24"/>
          <w:szCs w:val="24"/>
        </w:rPr>
        <w:t>设备到货验收前的拆箱、安装工作由设备使用单位和中标厂商共同完成，验收时所需的有关设备信息资料根据教学设备、后勤一般设备类型分别由教务处、总务处提供。</w:t>
      </w:r>
    </w:p>
    <w:p>
      <w:pPr>
        <w:spacing w:line="460" w:lineRule="exact"/>
        <w:ind w:firstLine="560" w:firstLineChars="200"/>
        <w:rPr>
          <w:rFonts w:eastAsia="宋体"/>
        </w:rPr>
      </w:pPr>
      <w:r>
        <w:rPr>
          <w:rFonts w:eastAsia="宋体"/>
        </w:rPr>
        <w:t>3</w:t>
      </w:r>
      <w:r>
        <w:rPr>
          <w:rFonts w:hint="eastAsia" w:eastAsia="宋体" w:cs="宋体"/>
        </w:rPr>
        <w:t>、</w:t>
      </w:r>
      <w:r>
        <w:rPr>
          <w:rFonts w:hint="eastAsia" w:ascii="宋体" w:hAnsi="宋体" w:eastAsia="宋体" w:cs="宋体"/>
          <w:sz w:val="24"/>
          <w:szCs w:val="24"/>
        </w:rPr>
        <w:t>验收组按照技术合同、验收标准分设备接收验收和技术验收两部分。设备接收验收，要对设备的外观、品名、规格型号、生产厂家、产地、数量、配件和技术资料对照采购合同逐一进行核实，填写设备接收登记表，一式三份，使用单位、资产管理处和供应商各一份；技术验收，对仪器设备功能、性能、精度、附件及随机资料等进行验收，形成验收报告。在验收过程中如发现有破损、短缺等质量问题，应在验收报告中详细做好记录，并提出具体处理意见，责令中标厂商在有效期内负责办理索赔工作。对购置程序不完善、未经验收或经验收不合格的仪器设备、物品，计财处不予付款。</w:t>
      </w:r>
      <w:r>
        <w:rPr>
          <w:rFonts w:eastAsia="宋体"/>
        </w:rPr>
        <w:t xml:space="preserve"> </w:t>
      </w:r>
    </w:p>
    <w:p>
      <w:pPr>
        <w:spacing w:line="460" w:lineRule="exact"/>
        <w:ind w:firstLine="560" w:firstLineChars="200"/>
        <w:rPr>
          <w:rFonts w:eastAsia="宋体"/>
        </w:rPr>
      </w:pPr>
      <w:r>
        <w:rPr>
          <w:rFonts w:eastAsia="宋体"/>
        </w:rPr>
        <w:t>4</w:t>
      </w:r>
      <w:r>
        <w:rPr>
          <w:rFonts w:hint="eastAsia" w:eastAsia="宋体" w:cs="宋体"/>
        </w:rPr>
        <w:t>、</w:t>
      </w:r>
      <w:r>
        <w:rPr>
          <w:rFonts w:hint="eastAsia" w:ascii="宋体" w:hAnsi="宋体" w:eastAsia="宋体" w:cs="宋体"/>
          <w:sz w:val="24"/>
          <w:szCs w:val="24"/>
        </w:rPr>
        <w:t>不同仪器设备按照其不同特性，可采取安装后验收或试运行后验收两种方式。批量采购同类设备作随机抽样验收。</w:t>
      </w:r>
      <w:r>
        <w:rPr>
          <w:rFonts w:eastAsia="宋体"/>
        </w:rPr>
        <w:t xml:space="preserve"> </w:t>
      </w:r>
    </w:p>
    <w:p>
      <w:pPr>
        <w:spacing w:line="460" w:lineRule="exact"/>
        <w:ind w:firstLine="560" w:firstLineChars="200"/>
        <w:rPr>
          <w:rFonts w:ascii="宋体" w:hAnsi="宋体" w:eastAsia="宋体"/>
          <w:sz w:val="24"/>
          <w:szCs w:val="24"/>
        </w:rPr>
      </w:pPr>
      <w:r>
        <w:rPr>
          <w:rFonts w:eastAsia="宋体"/>
        </w:rPr>
        <w:t>5</w:t>
      </w:r>
      <w:r>
        <w:rPr>
          <w:rFonts w:hint="eastAsia" w:eastAsia="宋体" w:cs="宋体"/>
        </w:rPr>
        <w:t>、</w:t>
      </w:r>
      <w:r>
        <w:rPr>
          <w:rFonts w:hint="eastAsia" w:ascii="宋体" w:hAnsi="宋体" w:eastAsia="宋体" w:cs="宋体"/>
          <w:sz w:val="24"/>
          <w:szCs w:val="24"/>
        </w:rPr>
        <w:t>设备使用正常后，由使用单位向资产管理处提出书面验收申请（附上收货记录），验收申请中应详细阐述物资设备的数量、质量及使用状况等，资产管理处应在十个工作日内安排验收和完成资产登记手续，并由资产管理处将全套招（议）标材料分类立卷，归入档案馆。基建工程中的设备采购同时要符合基建有关程序，相悖之处应按基建工程程序执行。</w:t>
      </w:r>
    </w:p>
    <w:p>
      <w:pPr>
        <w:spacing w:line="460" w:lineRule="exact"/>
        <w:ind w:firstLine="560" w:firstLineChars="200"/>
        <w:rPr>
          <w:rFonts w:eastAsia="宋体"/>
        </w:rPr>
      </w:pPr>
      <w:r>
        <w:rPr>
          <w:rFonts w:eastAsia="宋体"/>
        </w:rPr>
        <w:t>6</w:t>
      </w:r>
      <w:r>
        <w:rPr>
          <w:rFonts w:hint="eastAsia" w:eastAsia="宋体" w:cs="宋体"/>
        </w:rPr>
        <w:t>、</w:t>
      </w:r>
      <w:r>
        <w:rPr>
          <w:rFonts w:hint="eastAsia" w:ascii="宋体" w:hAnsi="宋体" w:eastAsia="宋体" w:cs="宋体"/>
          <w:sz w:val="24"/>
          <w:szCs w:val="24"/>
        </w:rPr>
        <w:t>货到使用单位后：一般常规设备，一周内完成验收；需要安装调试的，二十天内完成验收；批量或成套性仪器设备，十五天内完成验收。特别是进口仪器设备要严格控制在索赔时期内进行验收。无故延期验收给学院造成经济损失的，要追究相应部门责任人和使用人员的经济责任。</w:t>
      </w:r>
    </w:p>
    <w:p>
      <w:pPr>
        <w:spacing w:line="460" w:lineRule="exact"/>
        <w:ind w:firstLine="560" w:firstLineChars="200"/>
        <w:rPr>
          <w:rFonts w:eastAsia="宋体"/>
        </w:rPr>
      </w:pPr>
      <w:r>
        <w:rPr>
          <w:rFonts w:eastAsia="宋体"/>
        </w:rPr>
        <w:t>7</w:t>
      </w:r>
      <w:r>
        <w:rPr>
          <w:rFonts w:hint="eastAsia" w:eastAsia="宋体" w:cs="宋体"/>
        </w:rPr>
        <w:t>、</w:t>
      </w:r>
      <w:r>
        <w:rPr>
          <w:rFonts w:hint="eastAsia" w:ascii="宋体" w:hAnsi="宋体" w:eastAsia="宋体" w:cs="宋体"/>
          <w:sz w:val="24"/>
          <w:szCs w:val="24"/>
        </w:rPr>
        <w:t>购置各环节都要有原始报表、原始记录、责任人签名，使用单位要管、用结合，建立分帐，做到帐物相符。</w:t>
      </w:r>
    </w:p>
    <w:p>
      <w:pPr>
        <w:spacing w:line="460" w:lineRule="exact"/>
        <w:ind w:firstLine="480" w:firstLineChars="200"/>
        <w:rPr>
          <w:rFonts w:ascii="黑体" w:hAnsi="黑体" w:eastAsia="黑体"/>
          <w:sz w:val="24"/>
          <w:szCs w:val="24"/>
        </w:rPr>
      </w:pPr>
      <w:r>
        <w:rPr>
          <w:rFonts w:hint="eastAsia" w:ascii="黑体" w:hAnsi="黑体" w:eastAsia="黑体" w:cs="黑体"/>
          <w:sz w:val="24"/>
          <w:szCs w:val="24"/>
        </w:rPr>
        <w:t>四、图书采购的验收</w:t>
      </w:r>
    </w:p>
    <w:p>
      <w:pPr>
        <w:spacing w:line="460" w:lineRule="exact"/>
        <w:ind w:firstLine="560" w:firstLineChars="200"/>
        <w:rPr>
          <w:rFonts w:eastAsia="宋体"/>
        </w:rPr>
      </w:pPr>
      <w:r>
        <w:rPr>
          <w:rFonts w:eastAsia="宋体"/>
        </w:rPr>
        <w:t>1</w:t>
      </w:r>
      <w:r>
        <w:rPr>
          <w:rFonts w:hint="eastAsia" w:eastAsia="宋体" w:cs="宋体"/>
        </w:rPr>
        <w:t>、</w:t>
      </w:r>
      <w:r>
        <w:rPr>
          <w:rFonts w:hint="eastAsia" w:ascii="宋体" w:hAnsi="宋体" w:eastAsia="宋体" w:cs="宋体"/>
          <w:sz w:val="24"/>
          <w:szCs w:val="24"/>
        </w:rPr>
        <w:t>成立图书采购验收组。验收组由分管图书馆的院领导任组长，图书馆、纪检监察办公室、审计处、资产管理处、计财处等有关单位人员组成。</w:t>
      </w:r>
    </w:p>
    <w:p>
      <w:pPr>
        <w:spacing w:line="460" w:lineRule="exact"/>
        <w:ind w:firstLine="560" w:firstLineChars="200"/>
        <w:rPr>
          <w:rFonts w:ascii="宋体" w:hAnsi="宋体" w:eastAsia="宋体"/>
          <w:sz w:val="24"/>
          <w:szCs w:val="24"/>
        </w:rPr>
      </w:pPr>
      <w:r>
        <w:rPr>
          <w:rFonts w:eastAsia="宋体"/>
        </w:rPr>
        <w:t>2</w:t>
      </w:r>
      <w:r>
        <w:rPr>
          <w:rFonts w:hint="eastAsia" w:eastAsia="宋体" w:cs="宋体"/>
        </w:rPr>
        <w:t>、</w:t>
      </w:r>
      <w:r>
        <w:rPr>
          <w:rFonts w:hint="eastAsia" w:ascii="宋体" w:hAnsi="宋体" w:eastAsia="宋体" w:cs="宋体"/>
          <w:sz w:val="24"/>
          <w:szCs w:val="24"/>
        </w:rPr>
        <w:t>各类新购图书应及时办理验收、入库及经费报销手续。其中新购图书文献资源应按码洋入库，按合同规定付款和报销；新购电子文献资源应按合同金额入库和报销；国内外赠图书应按运输成本费报销，按图书的码洋入库；新购期刊按征订发票报销，需要装订成册的期刊按其标价和装订费合计费用入库。经核对正确无误后，输入微机入库，制订固定资产清单。</w:t>
      </w:r>
    </w:p>
    <w:p>
      <w:pPr>
        <w:spacing w:line="460" w:lineRule="exact"/>
        <w:ind w:firstLine="560" w:firstLineChars="200"/>
        <w:rPr>
          <w:rFonts w:eastAsia="宋体"/>
        </w:rPr>
      </w:pPr>
      <w:r>
        <w:rPr>
          <w:rFonts w:eastAsia="宋体"/>
        </w:rPr>
        <w:t>3</w:t>
      </w:r>
      <w:r>
        <w:rPr>
          <w:rFonts w:hint="eastAsia" w:eastAsia="宋体" w:cs="宋体"/>
        </w:rPr>
        <w:t>、</w:t>
      </w:r>
      <w:r>
        <w:rPr>
          <w:rFonts w:hint="eastAsia" w:ascii="宋体" w:hAnsi="宋体" w:eastAsia="宋体" w:cs="宋体"/>
          <w:sz w:val="24"/>
          <w:szCs w:val="24"/>
        </w:rPr>
        <w:t>对到馆图书，严格按照合同要求执行，实物与票据清单必须相符，发现问题，及时处理。对不能全部履行合同的（如供应盗版书或到书质量不高、到书率太低、到书周期过长、数据质量太差等），取消今后投标资格，并按不合格图书所占比例扣除相应比例的履约保证金。</w:t>
      </w:r>
    </w:p>
    <w:p>
      <w:pPr>
        <w:spacing w:line="460" w:lineRule="exact"/>
        <w:ind w:firstLine="480" w:firstLineChars="200"/>
        <w:rPr>
          <w:rFonts w:ascii="黑体" w:hAnsi="黑体" w:eastAsia="黑体"/>
          <w:sz w:val="24"/>
          <w:szCs w:val="24"/>
        </w:rPr>
      </w:pPr>
      <w:r>
        <w:rPr>
          <w:rFonts w:hint="eastAsia" w:ascii="黑体" w:hAnsi="黑体" w:eastAsia="黑体" w:cs="黑体"/>
          <w:sz w:val="24"/>
          <w:szCs w:val="24"/>
        </w:rPr>
        <w:t>五、其它</w:t>
      </w:r>
    </w:p>
    <w:p>
      <w:pPr>
        <w:spacing w:line="460" w:lineRule="exact"/>
        <w:ind w:firstLine="560" w:firstLineChars="200"/>
        <w:rPr>
          <w:rFonts w:ascii="宋体" w:hAnsi="宋体" w:eastAsia="宋体"/>
          <w:sz w:val="24"/>
          <w:szCs w:val="24"/>
        </w:rPr>
      </w:pPr>
      <w:r>
        <w:rPr>
          <w:rFonts w:eastAsia="宋体"/>
        </w:rPr>
        <w:t>1</w:t>
      </w:r>
      <w:r>
        <w:rPr>
          <w:rFonts w:hint="eastAsia" w:eastAsia="宋体" w:cs="宋体"/>
        </w:rPr>
        <w:t>、</w:t>
      </w:r>
      <w:r>
        <w:rPr>
          <w:rFonts w:hint="eastAsia" w:ascii="宋体" w:hAnsi="宋体" w:eastAsia="宋体" w:cs="宋体"/>
          <w:sz w:val="24"/>
          <w:szCs w:val="24"/>
        </w:rPr>
        <w:t>基建、修缮、大型设备购置、图书采购验收组成员要在依法严格执行验收程序的基础上，认真履行各自职责，做好每一环节工作，最终形成各自验收意见。验收组成员单位负责人要亲笔签字。在验收环节中，出现验收组成员违法违纪现象，一经发现，将视情节轻重，依法依纪追究相关责任人的责任。</w:t>
      </w:r>
    </w:p>
    <w:p>
      <w:pPr>
        <w:spacing w:line="460" w:lineRule="exact"/>
        <w:ind w:firstLine="560" w:firstLineChars="200"/>
        <w:rPr>
          <w:rFonts w:ascii="宋体" w:hAnsi="宋体" w:eastAsia="宋体"/>
          <w:sz w:val="24"/>
          <w:szCs w:val="24"/>
        </w:rPr>
      </w:pPr>
      <w:r>
        <w:rPr>
          <w:rFonts w:eastAsia="宋体"/>
        </w:rPr>
        <w:t>2</w:t>
      </w:r>
      <w:r>
        <w:rPr>
          <w:rFonts w:hint="eastAsia" w:eastAsia="宋体" w:cs="宋体"/>
        </w:rPr>
        <w:t>、</w:t>
      </w:r>
      <w:r>
        <w:rPr>
          <w:rFonts w:hint="eastAsia" w:ascii="宋体" w:hAnsi="宋体" w:eastAsia="宋体" w:cs="宋体"/>
          <w:sz w:val="24"/>
          <w:szCs w:val="24"/>
        </w:rPr>
        <w:t>本办法分别由基建处、总务处、资产管理处、教务处、图书馆对应负责解释。</w:t>
      </w:r>
    </w:p>
    <w:p>
      <w:pPr>
        <w:spacing w:line="460" w:lineRule="exact"/>
        <w:ind w:firstLine="560" w:firstLineChars="200"/>
      </w:pPr>
      <w:r>
        <w:rPr>
          <w:rFonts w:eastAsia="宋体"/>
        </w:rPr>
        <w:t>3</w:t>
      </w:r>
      <w:r>
        <w:rPr>
          <w:rFonts w:hint="eastAsia" w:eastAsia="宋体" w:cs="宋体"/>
        </w:rPr>
        <w:t>、</w:t>
      </w:r>
      <w:r>
        <w:rPr>
          <w:rFonts w:hint="eastAsia" w:ascii="宋体" w:hAnsi="宋体" w:eastAsia="宋体" w:cs="宋体"/>
          <w:sz w:val="24"/>
          <w:szCs w:val="24"/>
        </w:rPr>
        <w:t>本办法自发布之日起执行。</w:t>
      </w:r>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F610A"/>
    <w:rsid w:val="54FF610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jc w:val="both"/>
    </w:pPr>
    <w:rPr>
      <w:rFonts w:ascii="Times New Roman" w:hAnsi="Times New Roman" w:eastAsia="仿宋_GB2312" w:cs="Times New Roman"/>
      <w:kern w:val="2"/>
      <w:sz w:val="28"/>
      <w:szCs w:val="28"/>
      <w:lang w:val="en-US" w:eastAsia="zh-CN" w:bidi="ar-SA"/>
    </w:rPr>
  </w:style>
  <w:style w:type="paragraph" w:styleId="2">
    <w:name w:val="heading 1"/>
    <w:basedOn w:val="1"/>
    <w:next w:val="1"/>
    <w:qFormat/>
    <w:uiPriority w:val="99"/>
    <w:pPr>
      <w:keepNext/>
      <w:keepLines/>
      <w:spacing w:line="600" w:lineRule="exact"/>
      <w:jc w:val="center"/>
      <w:outlineLvl w:val="0"/>
    </w:pPr>
    <w:rPr>
      <w:rFonts w:eastAsia="方正小标宋简体"/>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2018-05-08T01:07:00Z</dcterms:created>
  <dc:creator>白莹1408783370</dc:creator>
  <cp:lastModifiedBy>白莹1408783370</cp:lastModifiedBy>
  <dcterms:modified xsi:type="dcterms:W3CDTF">2018-05-08T01:12:08Z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