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52" w:rsidRDefault="002B0752" w:rsidP="002B0752">
      <w:pPr>
        <w:pStyle w:val="1"/>
        <w:spacing w:line="640" w:lineRule="exact"/>
        <w:rPr>
          <w:rFonts w:ascii="方正小标宋简体"/>
          <w:sz w:val="10"/>
          <w:szCs w:val="10"/>
        </w:rPr>
      </w:pPr>
      <w:bookmarkStart w:id="0" w:name="_Toc488132208"/>
      <w:bookmarkStart w:id="1" w:name="_Toc481485271"/>
      <w:bookmarkStart w:id="2" w:name="_Toc479087074"/>
      <w:bookmarkStart w:id="3" w:name="_Toc8140_WPSOffice_Level1"/>
      <w:bookmarkStart w:id="4" w:name="_Toc481485539"/>
      <w:bookmarkStart w:id="5" w:name="_Toc479087312"/>
      <w:bookmarkStart w:id="6" w:name="_Toc25609_WPSOffice_Level1"/>
      <w:bookmarkStart w:id="7" w:name="_GoBack"/>
      <w:r>
        <w:rPr>
          <w:rFonts w:ascii="方正小标宋简体" w:cs="方正小标宋简体" w:hint="eastAsia"/>
          <w:szCs w:val="36"/>
        </w:rPr>
        <w:t>忻州师范学院关于内部审计工作的规定</w:t>
      </w:r>
      <w:bookmarkEnd w:id="0"/>
      <w:bookmarkEnd w:id="1"/>
      <w:bookmarkEnd w:id="2"/>
      <w:bookmarkEnd w:id="3"/>
      <w:bookmarkEnd w:id="4"/>
      <w:bookmarkEnd w:id="5"/>
      <w:bookmarkEnd w:id="6"/>
    </w:p>
    <w:bookmarkEnd w:id="7"/>
    <w:p w:rsidR="002B0752" w:rsidRDefault="002B0752" w:rsidP="002B0752">
      <w:pPr>
        <w:spacing w:line="460" w:lineRule="exact"/>
        <w:jc w:val="center"/>
        <w:rPr>
          <w:rFonts w:eastAsia="Times New Roman"/>
        </w:rPr>
      </w:pPr>
    </w:p>
    <w:p w:rsidR="002B0752" w:rsidRDefault="002B0752" w:rsidP="002B0752">
      <w:pPr>
        <w:spacing w:line="460" w:lineRule="exact"/>
        <w:jc w:val="center"/>
        <w:rPr>
          <w:rFonts w:ascii="楷体" w:eastAsia="楷体" w:hAnsi="楷体"/>
        </w:rPr>
      </w:pPr>
      <w:r>
        <w:rPr>
          <w:rFonts w:ascii="楷体" w:eastAsia="楷体" w:hAnsi="楷体" w:cs="楷体" w:hint="eastAsia"/>
        </w:rPr>
        <w:t>院政字</w:t>
      </w:r>
      <w:r>
        <w:rPr>
          <w:rFonts w:ascii="楷体" w:eastAsia="楷体" w:hAnsi="楷体" w:cs="楷体"/>
        </w:rPr>
        <w:t>[</w:t>
      </w:r>
      <w:r>
        <w:rPr>
          <w:rFonts w:eastAsia="楷体"/>
        </w:rPr>
        <w:t>2001</w:t>
      </w:r>
      <w:r>
        <w:rPr>
          <w:rFonts w:ascii="楷体" w:eastAsia="楷体" w:hAnsi="楷体" w:cs="楷体"/>
        </w:rPr>
        <w:t>]</w:t>
      </w:r>
      <w:r>
        <w:rPr>
          <w:rFonts w:eastAsia="楷体"/>
        </w:rPr>
        <w:t>33</w:t>
      </w:r>
      <w:r>
        <w:rPr>
          <w:rFonts w:ascii="楷体" w:eastAsia="楷体" w:hAnsi="楷体" w:cs="楷体" w:hint="eastAsia"/>
        </w:rPr>
        <w:t>号</w:t>
      </w:r>
    </w:p>
    <w:p w:rsidR="002B0752" w:rsidRDefault="002B0752" w:rsidP="002B0752">
      <w:pPr>
        <w:spacing w:line="460" w:lineRule="exact"/>
        <w:jc w:val="center"/>
        <w:rPr>
          <w:rFonts w:ascii="楷体" w:eastAsia="楷体" w:hAnsi="楷体"/>
        </w:rPr>
      </w:pPr>
      <w:r>
        <w:rPr>
          <w:rFonts w:ascii="楷体" w:eastAsia="楷体" w:hAnsi="楷体" w:cs="楷体"/>
        </w:rPr>
        <w:t xml:space="preserve"> </w:t>
      </w:r>
      <w:r>
        <w:rPr>
          <w:rFonts w:ascii="楷体" w:eastAsia="楷体" w:hAnsi="楷体" w:cs="楷体" w:hint="eastAsia"/>
        </w:rPr>
        <w:t>（</w:t>
      </w:r>
      <w:r>
        <w:rPr>
          <w:rFonts w:eastAsia="楷体"/>
        </w:rPr>
        <w:t>2001</w:t>
      </w:r>
      <w:r>
        <w:rPr>
          <w:rFonts w:ascii="楷体" w:eastAsia="楷体" w:hAnsi="楷体" w:cs="楷体" w:hint="eastAsia"/>
        </w:rPr>
        <w:t>年</w:t>
      </w:r>
      <w:r>
        <w:rPr>
          <w:rFonts w:eastAsia="楷体"/>
        </w:rPr>
        <w:t>6</w:t>
      </w:r>
      <w:r>
        <w:rPr>
          <w:rFonts w:ascii="楷体" w:eastAsia="楷体" w:hAnsi="楷体" w:cs="楷体" w:hint="eastAsia"/>
        </w:rPr>
        <w:t>月</w:t>
      </w:r>
      <w:r>
        <w:rPr>
          <w:rFonts w:eastAsia="楷体"/>
        </w:rPr>
        <w:t>14</w:t>
      </w:r>
      <w:r>
        <w:rPr>
          <w:rFonts w:ascii="楷体" w:eastAsia="楷体" w:hAnsi="楷体" w:cs="楷体" w:hint="eastAsia"/>
        </w:rPr>
        <w:t>日印发）</w:t>
      </w:r>
    </w:p>
    <w:p w:rsidR="002B0752" w:rsidRDefault="002B0752" w:rsidP="002B0752">
      <w:pPr>
        <w:spacing w:line="460" w:lineRule="exact"/>
        <w:ind w:firstLine="200"/>
        <w:rPr>
          <w:rFonts w:eastAsia="宋体"/>
          <w:sz w:val="24"/>
          <w:szCs w:val="24"/>
        </w:rPr>
      </w:pP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第一条</w:t>
      </w:r>
      <w:r>
        <w:rPr>
          <w:rFonts w:ascii="黑体" w:eastAsia="黑体" w:hAnsi="黑体" w:cs="黑体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为了加强学院内部管理和监督，遵守国家财经法规，维护学院合法权益，改善经营管理，促进廉政建设，提高资金使用效益，保证教育改革和发展的顺利进行，根据《中华人民共和国审计法》、《审计署关于内部审计工作的规定》和教育部《关于教育系统内部审计工作规定》，特制定本规定。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第二条</w:t>
      </w:r>
      <w:r>
        <w:rPr>
          <w:rFonts w:ascii="黑体" w:eastAsia="黑体" w:hAnsi="黑体" w:cs="黑体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审计处对学院下列事项进行审计：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（</w:t>
      </w:r>
      <w:r>
        <w:rPr>
          <w:rFonts w:eastAsia="宋体"/>
          <w:sz w:val="24"/>
          <w:szCs w:val="24"/>
        </w:rPr>
        <w:t>1</w:t>
      </w:r>
      <w:r>
        <w:rPr>
          <w:rFonts w:eastAsia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财务计划或预算的执行和决算；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（</w:t>
      </w:r>
      <w:r>
        <w:rPr>
          <w:rFonts w:eastAsia="宋体"/>
          <w:sz w:val="24"/>
          <w:szCs w:val="24"/>
        </w:rPr>
        <w:t>2</w:t>
      </w:r>
      <w:r>
        <w:rPr>
          <w:rFonts w:eastAsia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预算内外各项资金的管理和使用；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（</w:t>
      </w:r>
      <w:r>
        <w:rPr>
          <w:rFonts w:eastAsia="宋体"/>
          <w:sz w:val="24"/>
          <w:szCs w:val="24"/>
        </w:rPr>
        <w:t>3</w:t>
      </w:r>
      <w:r>
        <w:rPr>
          <w:rFonts w:eastAsia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与财务收支有关的经济活动；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（</w:t>
      </w:r>
      <w:r>
        <w:rPr>
          <w:rFonts w:eastAsia="宋体"/>
          <w:sz w:val="24"/>
          <w:szCs w:val="24"/>
        </w:rPr>
        <w:t>4</w:t>
      </w:r>
      <w:r>
        <w:rPr>
          <w:rFonts w:eastAsia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基建、维修工程的概算和预决算；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（</w:t>
      </w:r>
      <w:r>
        <w:rPr>
          <w:rFonts w:eastAsia="宋体"/>
          <w:sz w:val="24"/>
          <w:szCs w:val="24"/>
        </w:rPr>
        <w:t>5</w:t>
      </w:r>
      <w:r>
        <w:rPr>
          <w:rFonts w:eastAsia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大型设备的计划、购置和验收；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（</w:t>
      </w:r>
      <w:r>
        <w:rPr>
          <w:rFonts w:eastAsia="宋体"/>
          <w:sz w:val="24"/>
          <w:szCs w:val="24"/>
        </w:rPr>
        <w:t>6</w:t>
      </w:r>
      <w:r>
        <w:rPr>
          <w:rFonts w:eastAsia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国有资产的管理和使用；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（</w:t>
      </w:r>
      <w:r>
        <w:rPr>
          <w:rFonts w:eastAsia="宋体"/>
          <w:sz w:val="24"/>
          <w:szCs w:val="24"/>
        </w:rPr>
        <w:t>7</w:t>
      </w:r>
      <w:r>
        <w:rPr>
          <w:rFonts w:eastAsia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院办产业的资产、负债和损益；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（</w:t>
      </w:r>
      <w:r>
        <w:rPr>
          <w:rFonts w:eastAsia="宋体"/>
          <w:sz w:val="24"/>
          <w:szCs w:val="24"/>
        </w:rPr>
        <w:t>8</w:t>
      </w:r>
      <w:r>
        <w:rPr>
          <w:rFonts w:eastAsia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办学效益、经济效益；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（</w:t>
      </w:r>
      <w:r>
        <w:rPr>
          <w:rFonts w:eastAsia="宋体"/>
          <w:sz w:val="24"/>
          <w:szCs w:val="24"/>
        </w:rPr>
        <w:t>9</w:t>
      </w:r>
      <w:r>
        <w:rPr>
          <w:rFonts w:eastAsia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内部控制制度的建立和执行；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（</w:t>
      </w:r>
      <w:r>
        <w:rPr>
          <w:rFonts w:eastAsia="宋体"/>
          <w:sz w:val="24"/>
          <w:szCs w:val="24"/>
        </w:rPr>
        <w:t>10</w:t>
      </w:r>
      <w:r>
        <w:rPr>
          <w:rFonts w:eastAsia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国家财经法规和上级部门、本院财经制度的执行；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（</w:t>
      </w:r>
      <w:r>
        <w:rPr>
          <w:rFonts w:eastAsia="黑体" w:cs="黑体"/>
          <w:sz w:val="24"/>
          <w:szCs w:val="24"/>
        </w:rPr>
        <w:t>11</w:t>
      </w:r>
      <w:r>
        <w:rPr>
          <w:rFonts w:ascii="黑体" w:eastAsia="黑体" w:hAnsi="黑体" w:cs="黑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院领导交办的其他审计事项。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第三条</w:t>
      </w:r>
      <w:r>
        <w:rPr>
          <w:rFonts w:ascii="黑体" w:eastAsia="黑体" w:hAnsi="黑体" w:cs="黑体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对学院与其它单位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签定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的各种经济合同，与院外经济组织兴办合资、合作经营企业以及合作项目等合同的执行，对外投资的经营状况及其效益，依照有关规定进行审计监督。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第四条</w:t>
      </w:r>
      <w:r>
        <w:rPr>
          <w:rFonts w:ascii="宋体" w:eastAsia="宋体" w:hAnsi="宋体" w:cs="宋体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对有关经济活动实施审签制度。下列事项需经审计处审签，方为有效：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（</w:t>
      </w:r>
      <w:r>
        <w:rPr>
          <w:rFonts w:eastAsia="黑体" w:cs="黑体"/>
          <w:sz w:val="24"/>
          <w:szCs w:val="24"/>
        </w:rPr>
        <w:t>1</w:t>
      </w:r>
      <w:r>
        <w:rPr>
          <w:rFonts w:ascii="黑体" w:eastAsia="黑体" w:hAnsi="黑体" w:cs="黑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学院预算和财务收支计划执行情况及决算的上报；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（</w:t>
      </w:r>
      <w:r>
        <w:rPr>
          <w:rFonts w:eastAsia="黑体" w:cs="黑体"/>
          <w:sz w:val="24"/>
          <w:szCs w:val="24"/>
        </w:rPr>
        <w:t>2</w:t>
      </w:r>
      <w:r>
        <w:rPr>
          <w:rFonts w:ascii="黑体" w:eastAsia="黑体" w:hAnsi="黑体" w:cs="黑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各项专项经费结算和决算的上报；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（</w:t>
      </w:r>
      <w:r>
        <w:rPr>
          <w:rFonts w:eastAsia="黑体" w:cs="黑体"/>
          <w:sz w:val="24"/>
          <w:szCs w:val="24"/>
        </w:rPr>
        <w:t>3</w:t>
      </w:r>
      <w:r>
        <w:rPr>
          <w:rFonts w:ascii="黑体" w:eastAsia="黑体" w:hAnsi="黑体" w:cs="黑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自筹基建经费的使用，基建、维修工程的结算；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（</w:t>
      </w:r>
      <w:r>
        <w:rPr>
          <w:rFonts w:eastAsia="黑体" w:cs="黑体"/>
          <w:sz w:val="24"/>
          <w:szCs w:val="24"/>
        </w:rPr>
        <w:t>4</w:t>
      </w:r>
      <w:r>
        <w:rPr>
          <w:rFonts w:ascii="黑体" w:eastAsia="黑体" w:hAnsi="黑体" w:cs="黑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所属院办产业的年度资产负债表、损益表，关、停、并、转时清产核资的结果；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（</w:t>
      </w:r>
      <w:r>
        <w:rPr>
          <w:rFonts w:eastAsia="黑体" w:cs="黑体"/>
          <w:sz w:val="24"/>
          <w:szCs w:val="24"/>
        </w:rPr>
        <w:t>5</w:t>
      </w:r>
      <w:r>
        <w:rPr>
          <w:rFonts w:ascii="黑体" w:eastAsia="黑体" w:hAnsi="黑体" w:cs="黑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院领导决定需要审签的其他事项。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第五条</w:t>
      </w:r>
      <w:r>
        <w:rPr>
          <w:rFonts w:ascii="黑体" w:eastAsia="黑体" w:hAnsi="黑体" w:cs="黑体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实施经济责任审计制度。对院内中层干部涉及到经济责任的实行经济责任审计，对院内经济核算单位结束其经济活动时实行清算审计。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第六条</w:t>
      </w:r>
      <w:r>
        <w:rPr>
          <w:rFonts w:ascii="黑体" w:eastAsia="黑体" w:hAnsi="黑体" w:cs="黑体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实施定期审计和专题审计制度。对全院会计核算单位每年进行一次例行审计。根据工作需要可以不定期地进行专题审计或审计调查。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第七条</w:t>
      </w:r>
      <w:r>
        <w:rPr>
          <w:rFonts w:ascii="黑体" w:eastAsia="黑体" w:hAnsi="黑体" w:cs="黑体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在审计范围内，审计处的主要权限是：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（</w:t>
      </w:r>
      <w:r>
        <w:rPr>
          <w:rFonts w:eastAsia="黑体" w:cs="黑体"/>
          <w:sz w:val="24"/>
          <w:szCs w:val="24"/>
        </w:rPr>
        <w:t>1</w:t>
      </w:r>
      <w:r>
        <w:rPr>
          <w:rFonts w:ascii="黑体" w:eastAsia="黑体" w:hAnsi="黑体" w:cs="黑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根据内审工作的需要，要求有关单位提供计划、预算、决算、报表和有关文件、资料等；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（</w:t>
      </w:r>
      <w:r>
        <w:rPr>
          <w:rFonts w:eastAsia="黑体" w:cs="黑体"/>
          <w:sz w:val="24"/>
          <w:szCs w:val="24"/>
        </w:rPr>
        <w:t>2</w:t>
      </w:r>
      <w:r>
        <w:rPr>
          <w:rFonts w:ascii="黑体" w:eastAsia="黑体" w:hAnsi="黑体" w:cs="黑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审核凭证、帐表、决算，检查资金和财产，查阅有关文件和资料；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（</w:t>
      </w:r>
      <w:r>
        <w:rPr>
          <w:rFonts w:eastAsia="黑体" w:cs="黑体"/>
          <w:sz w:val="24"/>
          <w:szCs w:val="24"/>
        </w:rPr>
        <w:t>3</w:t>
      </w:r>
      <w:r>
        <w:rPr>
          <w:rFonts w:ascii="黑体" w:eastAsia="黑体" w:hAnsi="黑体" w:cs="黑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参加有关会议；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（</w:t>
      </w:r>
      <w:r>
        <w:rPr>
          <w:rFonts w:eastAsia="黑体" w:cs="黑体"/>
          <w:sz w:val="24"/>
          <w:szCs w:val="24"/>
        </w:rPr>
        <w:t>4</w:t>
      </w:r>
      <w:r>
        <w:rPr>
          <w:rFonts w:ascii="黑体" w:eastAsia="黑体" w:hAnsi="黑体" w:cs="黑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对审计涉及的有关事项进行调查，并索取有关文件、资料和证明材料；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（</w:t>
      </w:r>
      <w:r>
        <w:rPr>
          <w:rFonts w:eastAsia="黑体" w:cs="黑体"/>
          <w:sz w:val="24"/>
          <w:szCs w:val="24"/>
        </w:rPr>
        <w:t>5</w:t>
      </w:r>
      <w:r>
        <w:rPr>
          <w:rFonts w:ascii="黑体" w:eastAsia="黑体" w:hAnsi="黑体" w:cs="黑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对正在进行的严重违反财经法规、严重损失浪费的行为，经院领导同意，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作出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临时的制止决定；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（</w:t>
      </w:r>
      <w:r>
        <w:rPr>
          <w:rFonts w:eastAsia="黑体" w:cs="黑体"/>
          <w:sz w:val="24"/>
          <w:szCs w:val="24"/>
        </w:rPr>
        <w:t>6</w:t>
      </w:r>
      <w:r>
        <w:rPr>
          <w:rFonts w:ascii="黑体" w:eastAsia="黑体" w:hAnsi="黑体" w:cs="黑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对阻挠、破坏审计工作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及拒绝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提供有关资料的，经院领导批准，可以采取必要的临时措施，并提出追究有关人员责任的建议；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（</w:t>
      </w:r>
      <w:r>
        <w:rPr>
          <w:rFonts w:eastAsia="黑体" w:cs="黑体"/>
          <w:sz w:val="24"/>
          <w:szCs w:val="24"/>
        </w:rPr>
        <w:t>7</w:t>
      </w:r>
      <w:r>
        <w:rPr>
          <w:rFonts w:ascii="黑体" w:eastAsia="黑体" w:hAnsi="黑体" w:cs="黑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提出改进管理、提高效益的建议和纠正、处理违反财经法规行为的意见；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（</w:t>
      </w:r>
      <w:r>
        <w:rPr>
          <w:rFonts w:eastAsia="黑体" w:cs="黑体"/>
          <w:sz w:val="24"/>
          <w:szCs w:val="24"/>
        </w:rPr>
        <w:t>8</w:t>
      </w:r>
      <w:r>
        <w:rPr>
          <w:rFonts w:ascii="黑体" w:eastAsia="黑体" w:hAnsi="黑体" w:cs="黑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对严重违反财经法规和造成严重损失浪费的人员，对情节严重的，提出经济处罚措施或移交监察部门。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（</w:t>
      </w:r>
      <w:r>
        <w:rPr>
          <w:rFonts w:eastAsia="黑体" w:cs="黑体"/>
          <w:sz w:val="24"/>
          <w:szCs w:val="24"/>
        </w:rPr>
        <w:t>9</w:t>
      </w:r>
      <w:r>
        <w:rPr>
          <w:rFonts w:ascii="黑体" w:eastAsia="黑体" w:hAnsi="黑体" w:cs="黑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检查经院领导批准的审计决定或审计意见书的执行；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（</w:t>
      </w:r>
      <w:r>
        <w:rPr>
          <w:rFonts w:eastAsia="黑体" w:cs="黑体"/>
          <w:sz w:val="24"/>
          <w:szCs w:val="24"/>
        </w:rPr>
        <w:t>10</w:t>
      </w:r>
      <w:r>
        <w:rPr>
          <w:rFonts w:ascii="黑体" w:eastAsia="黑体" w:hAnsi="黑体" w:cs="黑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对审计工作的重大事项，按照有关规定向上级主管部门、上级审计机关或上级内部审计机构反映。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第八条</w:t>
      </w:r>
      <w:r>
        <w:rPr>
          <w:rFonts w:ascii="黑体" w:eastAsia="黑体" w:hAnsi="黑体" w:cs="黑体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审计工作的主要程序是：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（</w:t>
      </w:r>
      <w:r>
        <w:rPr>
          <w:rFonts w:eastAsia="黑体" w:cs="黑体"/>
          <w:sz w:val="24"/>
          <w:szCs w:val="24"/>
        </w:rPr>
        <w:t>1</w:t>
      </w:r>
      <w:r>
        <w:rPr>
          <w:rFonts w:ascii="黑体" w:eastAsia="黑体" w:hAnsi="黑体" w:cs="黑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根据上级部署和本院的具体情况拟定审计项目计划，由两名以上人员组成审计小组，报经院分管领导批准后实施。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（</w:t>
      </w:r>
      <w:r>
        <w:rPr>
          <w:rFonts w:eastAsia="黑体" w:cs="黑体"/>
          <w:sz w:val="24"/>
          <w:szCs w:val="24"/>
        </w:rPr>
        <w:t>2</w:t>
      </w:r>
      <w:r>
        <w:rPr>
          <w:rFonts w:ascii="黑体" w:eastAsia="黑体" w:hAnsi="黑体" w:cs="黑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实施审计前</w:t>
      </w:r>
      <w:r>
        <w:rPr>
          <w:rFonts w:eastAsia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日内应当书面通知被审计单位。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（</w:t>
      </w:r>
      <w:r>
        <w:rPr>
          <w:rFonts w:eastAsia="黑体" w:cs="黑体"/>
          <w:sz w:val="24"/>
          <w:szCs w:val="24"/>
        </w:rPr>
        <w:t>3</w:t>
      </w:r>
      <w:r>
        <w:rPr>
          <w:rFonts w:ascii="黑体" w:eastAsia="黑体" w:hAnsi="黑体" w:cs="黑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审计人员通过审查会计凭证、会计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帐簿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、会计报表，查阅与审计事项有关的文件、资料，检查现金、实物、有价证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劵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，向有关单位和个人调查等方式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进行审计，并填写审计工作底稿，取得有关证明材料。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（</w:t>
      </w:r>
      <w:r>
        <w:rPr>
          <w:rFonts w:eastAsia="宋体"/>
          <w:sz w:val="24"/>
          <w:szCs w:val="24"/>
        </w:rPr>
        <w:t>4</w:t>
      </w:r>
      <w:r>
        <w:rPr>
          <w:rFonts w:eastAsia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审计终结，提出审计报告，应征求被审计单位意见。被审计单位应当自接到审计报告之日起十日内，将其书面意见送交审计处。逾期即视为无异议。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（</w:t>
      </w:r>
      <w:r>
        <w:rPr>
          <w:rFonts w:eastAsia="宋体"/>
          <w:sz w:val="24"/>
          <w:szCs w:val="24"/>
        </w:rPr>
        <w:t>5</w:t>
      </w:r>
      <w:r>
        <w:rPr>
          <w:rFonts w:eastAsia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审计处拟定审计报告，对审计事项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作出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评价，出具审计意见书，对需要依法处理的审计事项还要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作出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审计决定，并将审计报告、审计意见书和审计决定报院分管领导审批。经批准的审计决定、审计意见书应当及时送达被审计单位和有关单位，被审计单位和有关单位必须执行。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（</w:t>
      </w:r>
      <w:r>
        <w:rPr>
          <w:rFonts w:eastAsia="宋体"/>
          <w:sz w:val="24"/>
          <w:szCs w:val="24"/>
        </w:rPr>
        <w:t>6</w:t>
      </w:r>
      <w:r>
        <w:rPr>
          <w:rFonts w:eastAsia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被审计单位或有关单位对审计决定或审计意见书如有异议，可以在收到审计决定或审计意见书之日起十五日内，向院分管审计工作领导书面提出，该领导应当在二十日内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作出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是否更改的决定。如被审计单位、有关单位或审计处对该领导的决定仍有异议，可按规定向上级审计机关或上级内部审计机构提请复审。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（</w:t>
      </w:r>
      <w:r>
        <w:rPr>
          <w:rFonts w:eastAsia="宋体"/>
          <w:sz w:val="24"/>
          <w:szCs w:val="24"/>
        </w:rPr>
        <w:t>7</w:t>
      </w:r>
      <w:r>
        <w:rPr>
          <w:rFonts w:eastAsia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审计处对重要审计事项进行后续审计，检查审计决定或审计意见书的执行情况和结果。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（</w:t>
      </w:r>
      <w:r>
        <w:rPr>
          <w:rFonts w:eastAsia="宋体"/>
          <w:sz w:val="24"/>
          <w:szCs w:val="24"/>
        </w:rPr>
        <w:t>8</w:t>
      </w:r>
      <w:r>
        <w:rPr>
          <w:rFonts w:eastAsia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审计处在审计事项结束后，应当建立审计档案，按照规定管理。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第九条</w:t>
      </w:r>
      <w:r>
        <w:rPr>
          <w:rFonts w:ascii="宋体" w:eastAsia="宋体" w:hAnsi="宋体" w:cs="宋体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违反本规定，对有下列行为之一的单位和个人，根据情节轻重，审计处可以向学院提出给予警告、通报批评、政纪处分或经济处罚的建议：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（</w:t>
      </w:r>
      <w:r>
        <w:rPr>
          <w:rFonts w:eastAsia="宋体"/>
          <w:sz w:val="24"/>
          <w:szCs w:val="24"/>
        </w:rPr>
        <w:t>1</w:t>
      </w:r>
      <w:r>
        <w:rPr>
          <w:rFonts w:eastAsia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拒绝或拖延提供与审计事项有关的文件、会计资料和证明材料的；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（</w:t>
      </w:r>
      <w:r>
        <w:rPr>
          <w:rFonts w:eastAsia="宋体"/>
          <w:sz w:val="24"/>
          <w:szCs w:val="24"/>
        </w:rPr>
        <w:t>2</w:t>
      </w:r>
      <w:r>
        <w:rPr>
          <w:rFonts w:eastAsia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转移、隐匿、篡改、销毁有关文件和会计资料的；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（</w:t>
      </w:r>
      <w:r>
        <w:rPr>
          <w:rFonts w:eastAsia="宋体"/>
          <w:sz w:val="24"/>
          <w:szCs w:val="24"/>
        </w:rPr>
        <w:t>3</w:t>
      </w:r>
      <w:r>
        <w:rPr>
          <w:rFonts w:eastAsia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转移、隐匿违法所得财产的；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（</w:t>
      </w:r>
      <w:r>
        <w:rPr>
          <w:rFonts w:eastAsia="宋体"/>
          <w:sz w:val="24"/>
          <w:szCs w:val="24"/>
        </w:rPr>
        <w:t>4</w:t>
      </w:r>
      <w:r>
        <w:rPr>
          <w:rFonts w:eastAsia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弄虚作假、隐瞒事实真相的；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（</w:t>
      </w:r>
      <w:r>
        <w:rPr>
          <w:rFonts w:eastAsia="宋体"/>
          <w:sz w:val="24"/>
          <w:szCs w:val="24"/>
        </w:rPr>
        <w:t>5</w:t>
      </w:r>
      <w:r>
        <w:rPr>
          <w:rFonts w:eastAsia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阻挠审计人员行使职权，抗拒、破坏监督检查的；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（</w:t>
      </w:r>
      <w:r>
        <w:rPr>
          <w:rFonts w:eastAsia="宋体"/>
          <w:sz w:val="24"/>
          <w:szCs w:val="24"/>
        </w:rPr>
        <w:t>6</w:t>
      </w:r>
      <w:r>
        <w:rPr>
          <w:rFonts w:eastAsia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拒不执行审计决定和审计意见书的；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（</w:t>
      </w:r>
      <w:r>
        <w:rPr>
          <w:rFonts w:eastAsia="宋体"/>
          <w:sz w:val="24"/>
          <w:szCs w:val="24"/>
        </w:rPr>
        <w:t>7</w:t>
      </w:r>
      <w:r>
        <w:rPr>
          <w:rFonts w:eastAsia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报复陷害审计人员和检举人的；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上述各款所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列行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为构成犯罪的，提请司法部门处理。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第十条</w:t>
      </w:r>
      <w:r>
        <w:rPr>
          <w:rFonts w:ascii="宋体" w:eastAsia="宋体" w:hAnsi="宋体" w:cs="宋体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违反本规定，有下列行为之一的审计人员，学院根据情节轻重给予警告、罚款，或提请纪检、监察部门给予党纪、政纪处分：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bookmarkStart w:id="8" w:name="_Toc19443_WPSOffice_Level1"/>
      <w:bookmarkStart w:id="9" w:name="_Toc18172_WPSOffice_Level1"/>
      <w:bookmarkStart w:id="10" w:name="_Toc24854_WPSOffice_Level1"/>
      <w:bookmarkStart w:id="11" w:name="_Toc3908_WPSOffice_Level1"/>
      <w:bookmarkStart w:id="12" w:name="_Toc4068_WPSOffice_Level1"/>
      <w:r>
        <w:rPr>
          <w:rFonts w:eastAsia="宋体" w:cs="宋体" w:hint="eastAsia"/>
          <w:sz w:val="24"/>
          <w:szCs w:val="24"/>
        </w:rPr>
        <w:t>（</w:t>
      </w:r>
      <w:r>
        <w:rPr>
          <w:rFonts w:eastAsia="宋体"/>
          <w:sz w:val="24"/>
          <w:szCs w:val="24"/>
        </w:rPr>
        <w:t>1</w:t>
      </w:r>
      <w:r>
        <w:rPr>
          <w:rFonts w:eastAsia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利用职权谋取私利的；</w:t>
      </w:r>
      <w:bookmarkEnd w:id="8"/>
      <w:bookmarkEnd w:id="9"/>
      <w:bookmarkEnd w:id="10"/>
      <w:bookmarkEnd w:id="11"/>
      <w:bookmarkEnd w:id="12"/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bookmarkStart w:id="13" w:name="_Toc6785_WPSOffice_Level1"/>
      <w:bookmarkStart w:id="14" w:name="_Toc5125_WPSOffice_Level1"/>
      <w:bookmarkStart w:id="15" w:name="_Toc8858_WPSOffice_Level1"/>
      <w:bookmarkStart w:id="16" w:name="_Toc164_WPSOffice_Level1"/>
      <w:bookmarkStart w:id="17" w:name="_Toc30449_WPSOffice_Level1"/>
      <w:r>
        <w:rPr>
          <w:rFonts w:eastAsia="宋体" w:cs="宋体" w:hint="eastAsia"/>
          <w:sz w:val="24"/>
          <w:szCs w:val="24"/>
        </w:rPr>
        <w:t>（</w:t>
      </w:r>
      <w:r>
        <w:rPr>
          <w:rFonts w:eastAsia="宋体"/>
          <w:sz w:val="24"/>
          <w:szCs w:val="24"/>
        </w:rPr>
        <w:t>2</w:t>
      </w:r>
      <w:r>
        <w:rPr>
          <w:rFonts w:eastAsia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弄虚作假、徇私舞弊的；</w:t>
      </w:r>
      <w:bookmarkEnd w:id="13"/>
      <w:bookmarkEnd w:id="14"/>
      <w:bookmarkEnd w:id="15"/>
      <w:bookmarkEnd w:id="16"/>
      <w:bookmarkEnd w:id="17"/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bookmarkStart w:id="18" w:name="_Toc24736_WPSOffice_Level1"/>
      <w:bookmarkStart w:id="19" w:name="_Toc23409_WPSOffice_Level1"/>
      <w:bookmarkStart w:id="20" w:name="_Toc24516_WPSOffice_Level1"/>
      <w:bookmarkStart w:id="21" w:name="_Toc4807_WPSOffice_Level1"/>
      <w:bookmarkStart w:id="22" w:name="_Toc15840_WPSOffice_Level1"/>
      <w:r>
        <w:rPr>
          <w:rFonts w:eastAsia="宋体" w:cs="宋体" w:hint="eastAsia"/>
          <w:sz w:val="24"/>
          <w:szCs w:val="24"/>
        </w:rPr>
        <w:t>（</w:t>
      </w:r>
      <w:r>
        <w:rPr>
          <w:rFonts w:eastAsia="宋体"/>
          <w:sz w:val="24"/>
          <w:szCs w:val="24"/>
        </w:rPr>
        <w:t>3</w:t>
      </w:r>
      <w:r>
        <w:rPr>
          <w:rFonts w:eastAsia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玩忽职守，给国家和学院造成重大损失的；</w:t>
      </w:r>
      <w:bookmarkEnd w:id="18"/>
      <w:bookmarkEnd w:id="19"/>
      <w:bookmarkEnd w:id="20"/>
      <w:bookmarkEnd w:id="21"/>
      <w:bookmarkEnd w:id="22"/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bookmarkStart w:id="23" w:name="_Toc14444_WPSOffice_Level1"/>
      <w:bookmarkStart w:id="24" w:name="_Toc20534_WPSOffice_Level1"/>
      <w:bookmarkStart w:id="25" w:name="_Toc9433_WPSOffice_Level1"/>
      <w:bookmarkStart w:id="26" w:name="_Toc4035_WPSOffice_Level1"/>
      <w:bookmarkStart w:id="27" w:name="_Toc257_WPSOffice_Level1"/>
      <w:r>
        <w:rPr>
          <w:rFonts w:eastAsia="宋体" w:cs="宋体" w:hint="eastAsia"/>
          <w:sz w:val="24"/>
          <w:szCs w:val="24"/>
        </w:rPr>
        <w:t>（</w:t>
      </w:r>
      <w:r>
        <w:rPr>
          <w:rFonts w:eastAsia="宋体"/>
          <w:sz w:val="24"/>
          <w:szCs w:val="24"/>
        </w:rPr>
        <w:t>4</w:t>
      </w:r>
      <w:r>
        <w:rPr>
          <w:rFonts w:eastAsia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泄露国家机密的；</w:t>
      </w:r>
      <w:bookmarkEnd w:id="23"/>
      <w:bookmarkEnd w:id="24"/>
      <w:bookmarkEnd w:id="25"/>
      <w:bookmarkEnd w:id="26"/>
      <w:bookmarkEnd w:id="27"/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上述各款所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列行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为构成犯罪的，提请司法部门处理。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第十一条</w:t>
      </w:r>
      <w:r>
        <w:rPr>
          <w:rFonts w:ascii="黑体" w:eastAsia="黑体" w:hAnsi="黑体" w:cs="黑体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保证审计报告的真实性、合法性是审计人员的审计责任；建立健全内部控制制度，保护资产的安全完整，保证会计资料的真实、合法、完整是被审计单位的会计责任。审计人员的审计责任不能替代、减轻或免除被审单位的会计责任。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第十二条</w:t>
      </w:r>
      <w:r>
        <w:rPr>
          <w:rFonts w:ascii="黑体" w:eastAsia="黑体" w:hAnsi="黑体" w:cs="黑体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审计人员应当具备与其从事的审计工作相适应的专业知识、业务能力和专业技术职称。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第十三条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审计人员应当依法审计、忠于职守、坚持原则、客观公正、廉洁奉公、保守秘密，不得滥用职权、徇私舞弊、玩忽职守。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第十四条</w:t>
      </w:r>
      <w:r>
        <w:rPr>
          <w:rFonts w:ascii="黑体" w:eastAsia="黑体" w:hAnsi="黑体" w:cs="黑体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审计人员办理审计事项，与被审计单位或审计事项有利害关系的，应当回避。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第十五条</w:t>
      </w:r>
      <w:r>
        <w:rPr>
          <w:rFonts w:ascii="黑体" w:eastAsia="黑体" w:hAnsi="黑体" w:cs="黑体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内部审计人员依法行使职权受国家法律保护，任何单位和个人不得打击报复。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第十六条</w:t>
      </w:r>
      <w:r>
        <w:rPr>
          <w:rFonts w:ascii="黑体" w:eastAsia="黑体" w:hAnsi="黑体" w:cs="黑体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审计人员每年原则上应保证不少于两周的脱产学习、培训或进修的时间，并应有相应的经费保证。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第十七条</w:t>
      </w:r>
      <w:r>
        <w:rPr>
          <w:rFonts w:ascii="宋体" w:eastAsia="宋体" w:hAnsi="宋体" w:cs="宋体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审计人员的专业技术职务，应当按照国家的有关规定予以评聘。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第十八条</w:t>
      </w:r>
      <w:r>
        <w:rPr>
          <w:rFonts w:ascii="黑体" w:eastAsia="黑体" w:hAnsi="黑体" w:cs="黑体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本规定审计处负责解释。</w:t>
      </w:r>
    </w:p>
    <w:p w:rsidR="002B0752" w:rsidRDefault="002B0752" w:rsidP="002B0752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第十九条</w:t>
      </w:r>
      <w:r>
        <w:rPr>
          <w:rFonts w:ascii="黑体" w:eastAsia="黑体" w:hAnsi="黑体" w:cs="黑体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本规定自院长办公会议通过起施行。</w:t>
      </w:r>
    </w:p>
    <w:p w:rsidR="00242201" w:rsidRDefault="002B0752" w:rsidP="002B0752">
      <w:r>
        <w:br w:type="page"/>
      </w:r>
    </w:p>
    <w:sectPr w:rsidR="00242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ABB" w:rsidRDefault="000B3ABB" w:rsidP="002B0752">
      <w:pPr>
        <w:spacing w:line="240" w:lineRule="auto"/>
      </w:pPr>
      <w:r>
        <w:separator/>
      </w:r>
    </w:p>
  </w:endnote>
  <w:endnote w:type="continuationSeparator" w:id="0">
    <w:p w:rsidR="000B3ABB" w:rsidRDefault="000B3ABB" w:rsidP="002B0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ABB" w:rsidRDefault="000B3ABB" w:rsidP="002B0752">
      <w:pPr>
        <w:spacing w:line="240" w:lineRule="auto"/>
      </w:pPr>
      <w:r>
        <w:separator/>
      </w:r>
    </w:p>
  </w:footnote>
  <w:footnote w:type="continuationSeparator" w:id="0">
    <w:p w:rsidR="000B3ABB" w:rsidRDefault="000B3ABB" w:rsidP="002B07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63"/>
    <w:rsid w:val="000B3ABB"/>
    <w:rsid w:val="00242201"/>
    <w:rsid w:val="002B0752"/>
    <w:rsid w:val="005B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52"/>
    <w:pPr>
      <w:widowControl w:val="0"/>
      <w:spacing w:line="500" w:lineRule="exact"/>
      <w:jc w:val="both"/>
    </w:pPr>
    <w:rPr>
      <w:rFonts w:ascii="Times New Roman" w:eastAsia="仿宋_GB2312" w:hAnsi="Times New Roman" w:cs="Times New Roman"/>
      <w:sz w:val="28"/>
      <w:szCs w:val="28"/>
    </w:rPr>
  </w:style>
  <w:style w:type="paragraph" w:styleId="1">
    <w:name w:val="heading 1"/>
    <w:basedOn w:val="a"/>
    <w:next w:val="a"/>
    <w:link w:val="1Char"/>
    <w:uiPriority w:val="99"/>
    <w:qFormat/>
    <w:rsid w:val="002B0752"/>
    <w:pPr>
      <w:keepNext/>
      <w:keepLines/>
      <w:spacing w:line="600" w:lineRule="exact"/>
      <w:jc w:val="center"/>
      <w:outlineLvl w:val="0"/>
    </w:pPr>
    <w:rPr>
      <w:rFonts w:eastAsia="方正小标宋简体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7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75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752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2B0752"/>
    <w:rPr>
      <w:rFonts w:ascii="Times New Roman" w:eastAsia="方正小标宋简体" w:hAnsi="Times New Roman" w:cs="Times New Roman"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52"/>
    <w:pPr>
      <w:widowControl w:val="0"/>
      <w:spacing w:line="500" w:lineRule="exact"/>
      <w:jc w:val="both"/>
    </w:pPr>
    <w:rPr>
      <w:rFonts w:ascii="Times New Roman" w:eastAsia="仿宋_GB2312" w:hAnsi="Times New Roman" w:cs="Times New Roman"/>
      <w:sz w:val="28"/>
      <w:szCs w:val="28"/>
    </w:rPr>
  </w:style>
  <w:style w:type="paragraph" w:styleId="1">
    <w:name w:val="heading 1"/>
    <w:basedOn w:val="a"/>
    <w:next w:val="a"/>
    <w:link w:val="1Char"/>
    <w:uiPriority w:val="99"/>
    <w:qFormat/>
    <w:rsid w:val="002B0752"/>
    <w:pPr>
      <w:keepNext/>
      <w:keepLines/>
      <w:spacing w:line="600" w:lineRule="exact"/>
      <w:jc w:val="center"/>
      <w:outlineLvl w:val="0"/>
    </w:pPr>
    <w:rPr>
      <w:rFonts w:eastAsia="方正小标宋简体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7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75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752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2B0752"/>
    <w:rPr>
      <w:rFonts w:ascii="Times New Roman" w:eastAsia="方正小标宋简体" w:hAnsi="Times New Roman" w:cs="Times New Roman"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391</Words>
  <Characters>2235</Characters>
  <Application>Microsoft Office Word</Application>
  <DocSecurity>0</DocSecurity>
  <Lines>18</Lines>
  <Paragraphs>5</Paragraphs>
  <ScaleCrop>false</ScaleCrop>
  <Company>Lenovo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2018-08-10T02:57:00Z</dcterms:created>
  <dcterms:modified xsi:type="dcterms:W3CDTF">2018-08-10T02:57:00Z</dcterms:modified>
</cp:coreProperties>
</file>